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1" w:rsidRDefault="00B92FCF">
      <w:pPr>
        <w:pStyle w:val="a3"/>
        <w:spacing w:before="9"/>
        <w:rPr>
          <w:rFonts w:ascii="Times New Roman"/>
          <w:sz w:val="29"/>
        </w:rPr>
      </w:pPr>
      <w:r>
        <w:rPr>
          <w:rFonts w:ascii="Times New Roman"/>
          <w:noProof/>
          <w:sz w:val="29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7.5pt;margin-top:0;width:57.6pt;height:25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">
            <v:textbox>
              <w:txbxContent>
                <w:p w:rsidR="00167071" w:rsidRPr="00167071" w:rsidRDefault="00167071" w:rsidP="00167071">
                  <w:pPr>
                    <w:jc w:val="center"/>
                    <w:rPr>
                      <w:sz w:val="28"/>
                      <w:szCs w:val="28"/>
                    </w:rPr>
                  </w:pPr>
                  <w:r w:rsidRPr="00167071">
                    <w:rPr>
                      <w:rFonts w:eastAsiaTheme="minorEastAsia" w:hint="eastAsia"/>
                      <w:sz w:val="28"/>
                      <w:szCs w:val="28"/>
                      <w:lang w:eastAsia="zh-TW"/>
                    </w:rPr>
                    <w:t>附件一</w:t>
                  </w:r>
                </w:p>
              </w:txbxContent>
            </v:textbox>
          </v:shape>
        </w:pict>
      </w:r>
    </w:p>
    <w:p w:rsidR="00D03BC1" w:rsidRDefault="00B2244E">
      <w:pPr>
        <w:pStyle w:val="a3"/>
        <w:spacing w:line="561" w:lineRule="exact"/>
        <w:ind w:left="2130"/>
        <w:rPr>
          <w:lang w:eastAsia="zh-TW"/>
        </w:rPr>
      </w:pPr>
      <w:r>
        <w:rPr>
          <w:lang w:eastAsia="zh-TW"/>
        </w:rPr>
        <w:t>財團法人二十一世紀基金會研究計畫獎勵辦法</w:t>
      </w:r>
    </w:p>
    <w:p w:rsidR="00D03BC1" w:rsidRDefault="00D03BC1">
      <w:pPr>
        <w:pStyle w:val="a3"/>
        <w:spacing w:before="5"/>
        <w:rPr>
          <w:sz w:val="16"/>
          <w:lang w:eastAsia="zh-TW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9180"/>
      </w:tblGrid>
      <w:tr w:rsidR="00D03BC1">
        <w:trPr>
          <w:trHeight w:val="722"/>
        </w:trPr>
        <w:tc>
          <w:tcPr>
            <w:tcW w:w="1188" w:type="dxa"/>
          </w:tcPr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第一條</w:t>
            </w:r>
          </w:p>
        </w:tc>
        <w:tc>
          <w:tcPr>
            <w:tcW w:w="9180" w:type="dxa"/>
          </w:tcPr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 w:rsidRPr="0018583A">
              <w:rPr>
                <w:sz w:val="24"/>
                <w:lang w:eastAsia="zh-TW"/>
              </w:rPr>
              <w:t>財團法人二十一世紀基金會</w:t>
            </w:r>
            <w:r>
              <w:rPr>
                <w:sz w:val="24"/>
                <w:lang w:eastAsia="zh-TW"/>
              </w:rPr>
              <w:t>為提升學術研究水準，培育我國新生代研究人才，特設置</w:t>
            </w:r>
          </w:p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本辦法，以獎勵研究人員從事各類型專題計畫之研究。</w:t>
            </w:r>
          </w:p>
        </w:tc>
      </w:tr>
      <w:tr w:rsidR="00D03BC1">
        <w:trPr>
          <w:trHeight w:val="1799"/>
        </w:trPr>
        <w:tc>
          <w:tcPr>
            <w:tcW w:w="1188" w:type="dxa"/>
          </w:tcPr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第二條</w:t>
            </w:r>
          </w:p>
        </w:tc>
        <w:tc>
          <w:tcPr>
            <w:tcW w:w="9180" w:type="dxa"/>
          </w:tcPr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獎勵對象資格限制</w:t>
            </w:r>
          </w:p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（一）申請人年齡須在 45 歲以下。</w:t>
            </w:r>
          </w:p>
          <w:p w:rsidR="00D03BC1" w:rsidRDefault="00B2244E" w:rsidP="0018583A">
            <w:pPr>
              <w:pStyle w:val="TableParagraph"/>
              <w:spacing w:before="28" w:line="0" w:lineRule="atLeast"/>
              <w:ind w:left="904" w:right="180" w:hanging="7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（二）國內外大專院校或研究單位之助理教授或博士級助理研究員、博士後研究員、博士候選人，惟以資淺者優先錄取。</w:t>
            </w:r>
          </w:p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（三）申請者不限國籍。</w:t>
            </w:r>
          </w:p>
        </w:tc>
      </w:tr>
      <w:tr w:rsidR="00D03BC1">
        <w:trPr>
          <w:trHeight w:val="2810"/>
        </w:trPr>
        <w:tc>
          <w:tcPr>
            <w:tcW w:w="1188" w:type="dxa"/>
          </w:tcPr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第三條</w:t>
            </w:r>
          </w:p>
        </w:tc>
        <w:tc>
          <w:tcPr>
            <w:tcW w:w="9180" w:type="dxa"/>
          </w:tcPr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研究專題方向</w:t>
            </w:r>
          </w:p>
          <w:p w:rsidR="003B4739" w:rsidRPr="003B4739" w:rsidRDefault="003B4739" w:rsidP="003B4739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 w:rsidRPr="003B4739">
              <w:rPr>
                <w:rFonts w:ascii="細明體" w:eastAsia="細明體" w:hAnsi="細明體" w:cs="細明體" w:hint="eastAsia"/>
                <w:sz w:val="24"/>
                <w:lang w:eastAsia="zh-TW"/>
              </w:rPr>
              <w:t>研究計畫需符合研發宗旨及目的，且經本會審查通過，例示如下：</w:t>
            </w:r>
          </w:p>
          <w:p w:rsidR="003B4739" w:rsidRPr="003B4739" w:rsidRDefault="003B4739" w:rsidP="003B4739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 w:rsidRPr="003B4739">
              <w:rPr>
                <w:rFonts w:ascii="細明體" w:eastAsia="細明體" w:hAnsi="細明體" w:cs="細明體" w:hint="eastAsia"/>
                <w:sz w:val="24"/>
                <w:lang w:eastAsia="zh-TW"/>
              </w:rPr>
              <w:t>（一）物聯網、共享經濟、數位匯流、電信政策及其競爭管制相關議題</w:t>
            </w:r>
          </w:p>
          <w:p w:rsidR="003B4739" w:rsidRPr="003B4739" w:rsidRDefault="003B4739" w:rsidP="003B4739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 w:rsidRPr="003B4739">
              <w:rPr>
                <w:rFonts w:ascii="細明體" w:eastAsia="細明體" w:hAnsi="細明體" w:cs="細明體" w:hint="eastAsia"/>
                <w:sz w:val="24"/>
                <w:lang w:eastAsia="zh-TW"/>
              </w:rPr>
              <w:t>（二）俄烏戰爭對國際情勢與兩岸關係之影響。包含區域安全、非傳統安全、國家尋求中立化與去中立化之衝擊等相關研究。</w:t>
            </w:r>
          </w:p>
          <w:p w:rsidR="003B4739" w:rsidRPr="003B4739" w:rsidRDefault="003B4739" w:rsidP="003B4739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 w:rsidRPr="003B4739">
              <w:rPr>
                <w:rFonts w:ascii="細明體" w:eastAsia="細明體" w:hAnsi="細明體" w:cs="細明體" w:hint="eastAsia"/>
                <w:sz w:val="24"/>
                <w:lang w:eastAsia="zh-TW"/>
              </w:rPr>
              <w:t>（三）</w:t>
            </w:r>
            <w:r w:rsidRPr="003B4739">
              <w:rPr>
                <w:sz w:val="24"/>
                <w:lang w:eastAsia="zh-TW"/>
              </w:rPr>
              <w:t xml:space="preserve"> </w:t>
            </w:r>
            <w:r w:rsidRPr="003B4739">
              <w:rPr>
                <w:rFonts w:ascii="細明體" w:eastAsia="細明體" w:hAnsi="細明體" w:cs="細明體" w:hint="eastAsia"/>
                <w:sz w:val="24"/>
                <w:lang w:eastAsia="zh-TW"/>
              </w:rPr>
              <w:t>國會研究。</w:t>
            </w:r>
          </w:p>
          <w:p w:rsidR="003B4739" w:rsidRPr="003B4739" w:rsidRDefault="003B4739" w:rsidP="003B4739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 w:rsidRPr="003B4739">
              <w:rPr>
                <w:rFonts w:ascii="細明體" w:eastAsia="細明體" w:hAnsi="細明體" w:cs="細明體" w:hint="eastAsia"/>
                <w:sz w:val="24"/>
                <w:lang w:eastAsia="zh-TW"/>
              </w:rPr>
              <w:t>（四）淨零排碳、綠能發展、氣候變遷、環境永續等相關議題。</w:t>
            </w:r>
          </w:p>
          <w:p w:rsidR="00D03BC1" w:rsidRPr="00350DE3" w:rsidRDefault="003B4739" w:rsidP="003B4739">
            <w:pPr>
              <w:pStyle w:val="TableParagraph"/>
              <w:spacing w:line="0" w:lineRule="atLeast"/>
              <w:rPr>
                <w:rFonts w:eastAsiaTheme="minorEastAsia" w:hint="eastAsia"/>
                <w:sz w:val="24"/>
                <w:lang w:eastAsia="zh-TW"/>
              </w:rPr>
            </w:pPr>
            <w:r w:rsidRPr="003B4739">
              <w:rPr>
                <w:rFonts w:ascii="細明體" w:eastAsia="細明體" w:hAnsi="細明體" w:cs="細明體" w:hint="eastAsia"/>
                <w:sz w:val="24"/>
                <w:lang w:eastAsia="zh-TW"/>
              </w:rPr>
              <w:t>（五）</w:t>
            </w:r>
            <w:r w:rsidRPr="003B4739">
              <w:rPr>
                <w:sz w:val="24"/>
                <w:lang w:eastAsia="zh-TW"/>
              </w:rPr>
              <w:t xml:space="preserve"> </w:t>
            </w:r>
            <w:r w:rsidRPr="003B4739">
              <w:rPr>
                <w:rFonts w:ascii="細明體" w:eastAsia="細明體" w:hAnsi="細明體" w:cs="細明體" w:hint="eastAsia"/>
                <w:sz w:val="24"/>
                <w:lang w:eastAsia="zh-TW"/>
              </w:rPr>
              <w:t>媒體識讀、假新聞與問責、社群媒體、數位平臺監管等相關議題。</w:t>
            </w:r>
          </w:p>
        </w:tc>
      </w:tr>
      <w:tr w:rsidR="00D03BC1">
        <w:trPr>
          <w:trHeight w:val="2111"/>
        </w:trPr>
        <w:tc>
          <w:tcPr>
            <w:tcW w:w="1188" w:type="dxa"/>
          </w:tcPr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第四條</w:t>
            </w:r>
          </w:p>
        </w:tc>
        <w:tc>
          <w:tcPr>
            <w:tcW w:w="9180" w:type="dxa"/>
          </w:tcPr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獎勵額度：</w:t>
            </w:r>
          </w:p>
          <w:p w:rsidR="00D03BC1" w:rsidRDefault="00B2244E" w:rsidP="0018583A">
            <w:pPr>
              <w:pStyle w:val="TableParagraph"/>
              <w:spacing w:before="16" w:line="0" w:lineRule="atLeast"/>
              <w:ind w:left="827" w:right="33" w:hanging="7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（一）</w:t>
            </w:r>
            <w:r>
              <w:rPr>
                <w:spacing w:val="-10"/>
                <w:sz w:val="24"/>
                <w:lang w:eastAsia="zh-TW"/>
              </w:rPr>
              <w:t xml:space="preserve">申請獎勵之研究專題計畫，研究期程以 </w:t>
            </w:r>
            <w:r>
              <w:rPr>
                <w:sz w:val="24"/>
                <w:lang w:eastAsia="zh-TW"/>
              </w:rPr>
              <w:t>1</w:t>
            </w:r>
            <w:r>
              <w:rPr>
                <w:spacing w:val="-14"/>
                <w:sz w:val="24"/>
                <w:lang w:eastAsia="zh-TW"/>
              </w:rPr>
              <w:t xml:space="preserve"> 年為限，獎勵金額上限為壹拾萬元整， 金額依本基金會審核決定。</w:t>
            </w:r>
          </w:p>
          <w:p w:rsidR="00D03BC1" w:rsidRDefault="00B2244E" w:rsidP="0018583A">
            <w:pPr>
              <w:pStyle w:val="TableParagraph"/>
              <w:spacing w:line="0" w:lineRule="atLeast"/>
              <w:ind w:left="827" w:right="50" w:hanging="7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（二）受獎勵之研究專題計畫，先撥付 50％獎勵金，待繳交成果報告經審查通過後再行撥付餘額。</w:t>
            </w:r>
          </w:p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（三） 研究專題計畫若有接受其他補助，需於申請時敘明。</w:t>
            </w:r>
          </w:p>
        </w:tc>
      </w:tr>
      <w:tr w:rsidR="00D03BC1" w:rsidTr="0018583A">
        <w:trPr>
          <w:trHeight w:val="2856"/>
        </w:trPr>
        <w:tc>
          <w:tcPr>
            <w:tcW w:w="1188" w:type="dxa"/>
          </w:tcPr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第五條</w:t>
            </w:r>
          </w:p>
        </w:tc>
        <w:tc>
          <w:tcPr>
            <w:tcW w:w="9180" w:type="dxa"/>
          </w:tcPr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受獎勵人之義務</w:t>
            </w:r>
          </w:p>
          <w:p w:rsidR="00D03BC1" w:rsidRDefault="00B2244E" w:rsidP="0018583A">
            <w:pPr>
              <w:pStyle w:val="TableParagraph"/>
              <w:spacing w:before="28" w:line="0" w:lineRule="atLeast"/>
              <w:ind w:left="827" w:right="43" w:hanging="7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（一）受獎勵人之研究成果報告應以中文撰寫，並於完成研究專題後，繳交 5 份紙本報告及完整電子檔至本會。</w:t>
            </w:r>
          </w:p>
          <w:p w:rsidR="00D03BC1" w:rsidRDefault="00B2244E" w:rsidP="0018583A">
            <w:pPr>
              <w:pStyle w:val="TableParagraph"/>
              <w:spacing w:line="0" w:lineRule="atLeast"/>
              <w:ind w:left="904" w:right="103" w:hanging="7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（二）</w:t>
            </w:r>
            <w:r>
              <w:rPr>
                <w:spacing w:val="-12"/>
                <w:sz w:val="24"/>
                <w:lang w:eastAsia="zh-TW"/>
              </w:rPr>
              <w:t xml:space="preserve"> 受獎勵人應一併提供 </w:t>
            </w:r>
            <w:r>
              <w:rPr>
                <w:sz w:val="24"/>
                <w:lang w:eastAsia="zh-TW"/>
              </w:rPr>
              <w:t>500</w:t>
            </w:r>
            <w:r>
              <w:rPr>
                <w:spacing w:val="-16"/>
                <w:sz w:val="24"/>
                <w:lang w:eastAsia="zh-TW"/>
              </w:rPr>
              <w:t xml:space="preserve"> 字英文摘要及 </w:t>
            </w:r>
            <w:r>
              <w:rPr>
                <w:sz w:val="24"/>
                <w:lang w:eastAsia="zh-TW"/>
              </w:rPr>
              <w:t>1,500</w:t>
            </w:r>
            <w:r>
              <w:rPr>
                <w:spacing w:val="-8"/>
                <w:sz w:val="24"/>
                <w:lang w:eastAsia="zh-TW"/>
              </w:rPr>
              <w:t xml:space="preserve"> 字中文摘要，發表於本會相關網站。</w:t>
            </w:r>
          </w:p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（三） 受獎勵人發表相關學術論文時，應註明本基金會之贊助。</w:t>
            </w:r>
          </w:p>
          <w:p w:rsidR="00D03BC1" w:rsidRDefault="00B2244E" w:rsidP="0018583A">
            <w:pPr>
              <w:pStyle w:val="TableParagraph"/>
              <w:spacing w:before="26" w:line="0" w:lineRule="atLeast"/>
              <w:ind w:left="904" w:right="103" w:hanging="7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（四）</w:t>
            </w:r>
            <w:r>
              <w:rPr>
                <w:spacing w:val="-7"/>
                <w:sz w:val="24"/>
                <w:lang w:eastAsia="zh-TW"/>
              </w:rPr>
              <w:t xml:space="preserve"> 研究成果報告需無償授權補助單位基於非營利性質之出版、典藏、重製及其他利用行為。</w:t>
            </w:r>
          </w:p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（五） 研究成果報告格式請依「科技部專題研究計畫成果報告撰寫格式」為準，請參</w:t>
            </w:r>
          </w:p>
          <w:p w:rsidR="00D03BC1" w:rsidRDefault="00B2244E" w:rsidP="0018583A">
            <w:pPr>
              <w:pStyle w:val="TableParagraph"/>
              <w:spacing w:line="0" w:lineRule="atLeast"/>
              <w:ind w:left="827"/>
              <w:rPr>
                <w:sz w:val="24"/>
              </w:rPr>
            </w:pPr>
            <w:r>
              <w:rPr>
                <w:sz w:val="24"/>
              </w:rPr>
              <w:t>考網址，</w:t>
            </w:r>
            <w:hyperlink r:id="rId7">
              <w:r>
                <w:rPr>
                  <w:rFonts w:ascii="Times New Roman" w:eastAsia="Times New Roman"/>
                  <w:color w:val="0000FF"/>
                  <w:sz w:val="24"/>
                  <w:u w:val="single" w:color="0000FF"/>
                </w:rPr>
                <w:t>http://tinyurl.com/h2uny4x</w:t>
              </w:r>
            </w:hyperlink>
            <w:r>
              <w:rPr>
                <w:sz w:val="24"/>
              </w:rPr>
              <w:t>。</w:t>
            </w:r>
          </w:p>
        </w:tc>
      </w:tr>
      <w:tr w:rsidR="00D03BC1" w:rsidTr="00F42526">
        <w:trPr>
          <w:trHeight w:val="2930"/>
        </w:trPr>
        <w:tc>
          <w:tcPr>
            <w:tcW w:w="1188" w:type="dxa"/>
          </w:tcPr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第六條</w:t>
            </w:r>
          </w:p>
        </w:tc>
        <w:tc>
          <w:tcPr>
            <w:tcW w:w="9180" w:type="dxa"/>
          </w:tcPr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申請方式</w:t>
            </w:r>
          </w:p>
          <w:p w:rsidR="00D03BC1" w:rsidRDefault="00B2244E" w:rsidP="0018583A">
            <w:pPr>
              <w:pStyle w:val="TableParagraph"/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申請者需繳交下列文件：</w:t>
            </w:r>
          </w:p>
          <w:p w:rsidR="00D03BC1" w:rsidRDefault="00B2244E" w:rsidP="0018583A">
            <w:pPr>
              <w:pStyle w:val="TableParagraph"/>
              <w:tabs>
                <w:tab w:val="left" w:pos="1067"/>
              </w:tabs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（一）</w:t>
            </w:r>
            <w:r>
              <w:rPr>
                <w:sz w:val="24"/>
                <w:lang w:eastAsia="zh-TW"/>
              </w:rPr>
              <w:tab/>
              <w:t>申請表</w:t>
            </w:r>
          </w:p>
          <w:p w:rsidR="00D03BC1" w:rsidRDefault="00B2244E" w:rsidP="0018583A">
            <w:pPr>
              <w:pStyle w:val="TableParagraph"/>
              <w:tabs>
                <w:tab w:val="left" w:pos="1067"/>
              </w:tabs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（二）</w:t>
            </w:r>
            <w:r>
              <w:rPr>
                <w:sz w:val="24"/>
                <w:lang w:eastAsia="zh-TW"/>
              </w:rPr>
              <w:tab/>
              <w:t>身份證或護照影本</w:t>
            </w:r>
          </w:p>
          <w:p w:rsidR="00D03BC1" w:rsidRDefault="00B2244E" w:rsidP="0018583A">
            <w:pPr>
              <w:pStyle w:val="TableParagraph"/>
              <w:tabs>
                <w:tab w:val="left" w:pos="1067"/>
              </w:tabs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（三）</w:t>
            </w:r>
            <w:r>
              <w:rPr>
                <w:sz w:val="24"/>
                <w:lang w:eastAsia="zh-TW"/>
              </w:rPr>
              <w:tab/>
              <w:t>在職證明或在學證明</w:t>
            </w:r>
          </w:p>
          <w:p w:rsidR="00D03BC1" w:rsidRDefault="00B2244E" w:rsidP="0018583A">
            <w:pPr>
              <w:pStyle w:val="TableParagraph"/>
              <w:tabs>
                <w:tab w:val="left" w:pos="1067"/>
              </w:tabs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（四）</w:t>
            </w:r>
            <w:r>
              <w:rPr>
                <w:sz w:val="24"/>
                <w:lang w:eastAsia="zh-TW"/>
              </w:rPr>
              <w:tab/>
              <w:t>個人履歷與近五年教學或學術研究著作成果等相關資料</w:t>
            </w:r>
          </w:p>
          <w:p w:rsidR="00D03BC1" w:rsidRDefault="00B2244E" w:rsidP="0018583A">
            <w:pPr>
              <w:pStyle w:val="TableParagraph"/>
              <w:tabs>
                <w:tab w:val="left" w:pos="1067"/>
              </w:tabs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（五）</w:t>
            </w:r>
            <w:r>
              <w:rPr>
                <w:sz w:val="24"/>
                <w:lang w:eastAsia="zh-TW"/>
              </w:rPr>
              <w:tab/>
              <w:t>推薦函（非必要文件）</w:t>
            </w:r>
          </w:p>
          <w:p w:rsidR="00D03BC1" w:rsidRDefault="00B2244E" w:rsidP="0018583A">
            <w:pPr>
              <w:pStyle w:val="TableParagraph"/>
              <w:tabs>
                <w:tab w:val="left" w:pos="1067"/>
              </w:tabs>
              <w:spacing w:line="0" w:lineRule="atLeas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（六）</w:t>
            </w:r>
            <w:r>
              <w:rPr>
                <w:sz w:val="24"/>
                <w:lang w:eastAsia="zh-TW"/>
              </w:rPr>
              <w:tab/>
              <w:t>研究計畫書（含摘要</w:t>
            </w:r>
            <w:r>
              <w:rPr>
                <w:spacing w:val="-120"/>
                <w:sz w:val="24"/>
                <w:lang w:eastAsia="zh-TW"/>
              </w:rPr>
              <w:t>）</w:t>
            </w:r>
            <w:r>
              <w:rPr>
                <w:sz w:val="24"/>
                <w:lang w:eastAsia="zh-TW"/>
              </w:rPr>
              <w:t>：以中文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A4、12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級字撰寫，篇幅在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20-50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頁，當中應</w:t>
            </w:r>
          </w:p>
          <w:p w:rsidR="00D03BC1" w:rsidRDefault="00E876C3" w:rsidP="0018583A">
            <w:pPr>
              <w:pStyle w:val="TableParagraph"/>
              <w:spacing w:line="0" w:lineRule="atLeast"/>
              <w:ind w:left="827"/>
              <w:rPr>
                <w:sz w:val="24"/>
              </w:rPr>
            </w:pPr>
            <w:r>
              <w:rPr>
                <w:sz w:val="24"/>
                <w:lang w:eastAsia="zh-TW"/>
              </w:rPr>
              <w:t xml:space="preserve">   </w:t>
            </w:r>
            <w:r w:rsidR="00B2244E">
              <w:rPr>
                <w:sz w:val="24"/>
              </w:rPr>
              <w:t>包含</w:t>
            </w:r>
            <w:r>
              <w:rPr>
                <w:sz w:val="24"/>
              </w:rPr>
              <w:t>：</w:t>
            </w:r>
          </w:p>
        </w:tc>
      </w:tr>
    </w:tbl>
    <w:p w:rsidR="00D03BC1" w:rsidRDefault="00D03BC1">
      <w:pPr>
        <w:spacing w:line="368" w:lineRule="exact"/>
        <w:rPr>
          <w:sz w:val="24"/>
        </w:rPr>
        <w:sectPr w:rsidR="00D03BC1">
          <w:type w:val="continuous"/>
          <w:pgSz w:w="11910" w:h="16840"/>
          <w:pgMar w:top="44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9180"/>
      </w:tblGrid>
      <w:tr w:rsidR="00D03BC1">
        <w:trPr>
          <w:trHeight w:val="2879"/>
        </w:trPr>
        <w:tc>
          <w:tcPr>
            <w:tcW w:w="1188" w:type="dxa"/>
          </w:tcPr>
          <w:p w:rsidR="00D03BC1" w:rsidRDefault="00D03BC1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180" w:type="dxa"/>
          </w:tcPr>
          <w:p w:rsidR="00D03BC1" w:rsidRDefault="00B2244E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</w:tabs>
              <w:spacing w:line="325" w:lineRule="exact"/>
              <w:rPr>
                <w:sz w:val="24"/>
              </w:rPr>
            </w:pPr>
            <w:r>
              <w:rPr>
                <w:sz w:val="24"/>
              </w:rPr>
              <w:t>研究背景與動機</w:t>
            </w:r>
          </w:p>
          <w:p w:rsidR="00D03BC1" w:rsidRDefault="00B2244E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>研究問題與目的</w:t>
            </w:r>
          </w:p>
          <w:p w:rsidR="00D03BC1" w:rsidRDefault="00B2244E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>研究架構與方法</w:t>
            </w:r>
          </w:p>
          <w:p w:rsidR="00D03BC1" w:rsidRDefault="00B2244E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>研究期程說明</w:t>
            </w:r>
          </w:p>
          <w:p w:rsidR="00D03BC1" w:rsidRDefault="00B2244E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>初步文獻檢閱</w:t>
            </w:r>
          </w:p>
          <w:p w:rsidR="00D03BC1" w:rsidRDefault="00B2244E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>預算表</w:t>
            </w:r>
          </w:p>
          <w:p w:rsidR="00D03BC1" w:rsidRDefault="00B2244E" w:rsidP="008706F8">
            <w:pPr>
              <w:pStyle w:val="TableParagraph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pacing w:val="-5"/>
                <w:sz w:val="24"/>
                <w:lang w:eastAsia="zh-TW"/>
              </w:rPr>
              <w:t xml:space="preserve">申請者需繳交上列文件之紙本 </w:t>
            </w:r>
            <w:r>
              <w:rPr>
                <w:sz w:val="24"/>
                <w:lang w:eastAsia="zh-TW"/>
              </w:rPr>
              <w:t>1</w:t>
            </w:r>
            <w:r>
              <w:rPr>
                <w:spacing w:val="-40"/>
                <w:sz w:val="24"/>
                <w:lang w:eastAsia="zh-TW"/>
              </w:rPr>
              <w:t xml:space="preserve"> 式 </w:t>
            </w:r>
            <w:r>
              <w:rPr>
                <w:sz w:val="24"/>
                <w:lang w:eastAsia="zh-TW"/>
              </w:rPr>
              <w:t>5</w:t>
            </w:r>
            <w:r>
              <w:rPr>
                <w:spacing w:val="-11"/>
                <w:sz w:val="24"/>
                <w:lang w:eastAsia="zh-TW"/>
              </w:rPr>
              <w:t xml:space="preserve"> 份及電子檔，郵遞至台北市</w:t>
            </w:r>
            <w:r w:rsidR="008706F8">
              <w:rPr>
                <w:spacing w:val="-11"/>
                <w:sz w:val="24"/>
                <w:lang w:eastAsia="zh-TW"/>
              </w:rPr>
              <w:t>愛國東路22號11樓</w:t>
            </w:r>
            <w:r>
              <w:rPr>
                <w:sz w:val="24"/>
                <w:lang w:eastAsia="zh-TW"/>
              </w:rPr>
              <w:t>「21 世紀基金會」收；電子檔請寄：</w:t>
            </w:r>
            <w:hyperlink r:id="rId8">
              <w:r>
                <w:rPr>
                  <w:rFonts w:ascii="Times New Roman" w:eastAsia="Times New Roman"/>
                  <w:color w:val="0000FF"/>
                  <w:sz w:val="24"/>
                  <w:u w:val="single" w:color="0000FF"/>
                  <w:lang w:eastAsia="zh-TW"/>
                </w:rPr>
                <w:t>21stcenturyfoundation@gmail.com</w:t>
              </w:r>
            </w:hyperlink>
          </w:p>
        </w:tc>
      </w:tr>
      <w:tr w:rsidR="00D03BC1">
        <w:trPr>
          <w:trHeight w:val="1079"/>
        </w:trPr>
        <w:tc>
          <w:tcPr>
            <w:tcW w:w="1188" w:type="dxa"/>
          </w:tcPr>
          <w:p w:rsidR="00D03BC1" w:rsidRDefault="00B2244E">
            <w:pPr>
              <w:pStyle w:val="TableParagraph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第七條</w:t>
            </w:r>
          </w:p>
        </w:tc>
        <w:tc>
          <w:tcPr>
            <w:tcW w:w="9180" w:type="dxa"/>
          </w:tcPr>
          <w:p w:rsidR="00D03BC1" w:rsidRDefault="00B2244E">
            <w:pPr>
              <w:pStyle w:val="TableParagraph"/>
              <w:spacing w:line="325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申請時間</w:t>
            </w:r>
          </w:p>
          <w:p w:rsidR="00D03BC1" w:rsidRDefault="00B2244E">
            <w:pPr>
              <w:pStyle w:val="TableParagrap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申請獎勵之計畫，每年審查一次，收件日期（以郵戳為憑）即日起～</w:t>
            </w:r>
            <w:r w:rsidR="001C59F8">
              <w:rPr>
                <w:rFonts w:eastAsiaTheme="minorEastAsia" w:hint="eastAsia"/>
                <w:sz w:val="24"/>
                <w:lang w:eastAsia="zh-TW"/>
              </w:rPr>
              <w:t>7/31</w:t>
            </w:r>
            <w:r>
              <w:rPr>
                <w:sz w:val="24"/>
                <w:lang w:eastAsia="zh-TW"/>
              </w:rPr>
              <w:t>，逾期概不</w:t>
            </w:r>
          </w:p>
          <w:p w:rsidR="00D03BC1" w:rsidRDefault="00B2244E">
            <w:pPr>
              <w:pStyle w:val="TableParagraph"/>
              <w:spacing w:line="374" w:lineRule="exact"/>
              <w:rPr>
                <w:sz w:val="24"/>
              </w:rPr>
            </w:pPr>
            <w:r>
              <w:rPr>
                <w:sz w:val="24"/>
              </w:rPr>
              <w:t>受理。</w:t>
            </w:r>
          </w:p>
        </w:tc>
      </w:tr>
      <w:tr w:rsidR="00D03BC1">
        <w:trPr>
          <w:trHeight w:val="359"/>
        </w:trPr>
        <w:tc>
          <w:tcPr>
            <w:tcW w:w="1188" w:type="dxa"/>
          </w:tcPr>
          <w:p w:rsidR="00D03BC1" w:rsidRDefault="00B2244E">
            <w:pPr>
              <w:pStyle w:val="TableParagraph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第八條</w:t>
            </w:r>
          </w:p>
        </w:tc>
        <w:tc>
          <w:tcPr>
            <w:tcW w:w="9180" w:type="dxa"/>
          </w:tcPr>
          <w:p w:rsidR="00D03BC1" w:rsidRDefault="00B2244E">
            <w:pPr>
              <w:pStyle w:val="TableParagraph"/>
              <w:spacing w:line="340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本會保留修訂本辦法之權利。</w:t>
            </w:r>
          </w:p>
        </w:tc>
      </w:tr>
    </w:tbl>
    <w:p w:rsidR="00B2244E" w:rsidRDefault="00B2244E">
      <w:pPr>
        <w:rPr>
          <w:lang w:eastAsia="zh-TW"/>
        </w:rPr>
      </w:pPr>
    </w:p>
    <w:sectPr w:rsidR="00B2244E" w:rsidSect="00312403">
      <w:pgSz w:w="11910" w:h="16840"/>
      <w:pgMar w:top="840" w:right="680" w:bottom="280" w:left="6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E9" w:rsidRDefault="002F5FE9" w:rsidP="006636D3">
      <w:r>
        <w:separator/>
      </w:r>
    </w:p>
  </w:endnote>
  <w:endnote w:type="continuationSeparator" w:id="0">
    <w:p w:rsidR="002F5FE9" w:rsidRDefault="002F5FE9" w:rsidP="0066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E9" w:rsidRDefault="002F5FE9" w:rsidP="006636D3">
      <w:r>
        <w:separator/>
      </w:r>
    </w:p>
  </w:footnote>
  <w:footnote w:type="continuationSeparator" w:id="0">
    <w:p w:rsidR="002F5FE9" w:rsidRDefault="002F5FE9" w:rsidP="00663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33F"/>
    <w:multiLevelType w:val="hybridMultilevel"/>
    <w:tmpl w:val="663CA8B8"/>
    <w:lvl w:ilvl="0" w:tplc="30BADCA6">
      <w:start w:val="1"/>
      <w:numFmt w:val="decimal"/>
      <w:lvlText w:val="%1."/>
      <w:lvlJc w:val="left"/>
      <w:pPr>
        <w:ind w:left="118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55283BA4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7CFC5ABA"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1050343E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9110B520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03566214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ED1CE1BE"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CF58F27E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4B98994E">
      <w:numFmt w:val="bullet"/>
      <w:lvlText w:val="•"/>
      <w:lvlJc w:val="left"/>
      <w:pPr>
        <w:ind w:left="75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03BC1"/>
    <w:rsid w:val="00081FAB"/>
    <w:rsid w:val="00167071"/>
    <w:rsid w:val="0018583A"/>
    <w:rsid w:val="001C59F8"/>
    <w:rsid w:val="001E4348"/>
    <w:rsid w:val="002F5FE9"/>
    <w:rsid w:val="00312403"/>
    <w:rsid w:val="00350DE3"/>
    <w:rsid w:val="003B4739"/>
    <w:rsid w:val="006636D3"/>
    <w:rsid w:val="00850765"/>
    <w:rsid w:val="008706F8"/>
    <w:rsid w:val="008F49F9"/>
    <w:rsid w:val="00B2244E"/>
    <w:rsid w:val="00B92FCF"/>
    <w:rsid w:val="00BF75AE"/>
    <w:rsid w:val="00D03BC1"/>
    <w:rsid w:val="00E876C3"/>
    <w:rsid w:val="00F4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403"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4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2403"/>
    <w:rPr>
      <w:rFonts w:ascii="Noto Sans CJK JP Regular" w:eastAsia="Noto Sans CJK JP Regular" w:hAnsi="Noto Sans CJK JP Regular" w:cs="Noto Sans CJK JP Regular"/>
      <w:sz w:val="32"/>
      <w:szCs w:val="32"/>
    </w:rPr>
  </w:style>
  <w:style w:type="paragraph" w:styleId="a4">
    <w:name w:val="List Paragraph"/>
    <w:basedOn w:val="a"/>
    <w:uiPriority w:val="1"/>
    <w:qFormat/>
    <w:rsid w:val="00312403"/>
  </w:style>
  <w:style w:type="paragraph" w:customStyle="1" w:styleId="TableParagraph">
    <w:name w:val="Table Paragraph"/>
    <w:basedOn w:val="a"/>
    <w:uiPriority w:val="1"/>
    <w:qFormat/>
    <w:rsid w:val="00312403"/>
    <w:pPr>
      <w:spacing w:line="36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67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70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636D3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6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636D3"/>
    <w:rPr>
      <w:rFonts w:ascii="Noto Sans Mono CJK JP Regular" w:eastAsia="Noto Sans Mono CJK JP Regular" w:hAnsi="Noto Sans Mono CJK JP Regular" w:cs="Noto Sans Mono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Regular" w:eastAsia="Noto Sans CJK JP Regular" w:hAnsi="Noto Sans CJK JP Regular" w:cs="Noto Sans CJK JP Regular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67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70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636D3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6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636D3"/>
    <w:rPr>
      <w:rFonts w:ascii="Noto Sans Mono CJK JP Regular" w:eastAsia="Noto Sans Mono CJK JP Regular" w:hAnsi="Noto Sans Mono CJK JP Regular" w:cs="Noto Sans Mono CJK JP Regula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stcenturyfound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h2uny4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神秘人神秘人</dc:creator>
  <cp:lastModifiedBy>USER</cp:lastModifiedBy>
  <cp:revision>5</cp:revision>
  <cp:lastPrinted>2022-06-29T04:20:00Z</cp:lastPrinted>
  <dcterms:created xsi:type="dcterms:W3CDTF">2022-06-29T04:08:00Z</dcterms:created>
  <dcterms:modified xsi:type="dcterms:W3CDTF">2022-07-06T06:57:00Z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2018-04-25T00:00:00Z</vt:filetime>
  </property>
</Properties>
</file>